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0A0D62" w:rsidP="00BF4B5A">
      <w:pPr>
        <w:pStyle w:val="Haupttitel"/>
      </w:pPr>
      <w:r>
        <w:rPr>
          <w:noProof/>
          <w:lang w:val="de-AT" w:eastAsia="de-AT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7204075</wp:posOffset>
            </wp:positionV>
            <wp:extent cx="1228725" cy="1228725"/>
            <wp:effectExtent l="0" t="0" r="9525" b="952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ame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08C">
        <w:t>Cool down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E62B79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 wp14:anchorId="6BA9D792" wp14:editId="6DBFE9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AE2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E62B79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7C408C" w:rsidP="00CD2299">
            <w:pPr>
              <w:pStyle w:val="Hinweis"/>
              <w:rPr>
                <w:b/>
                <w:color w:val="9BBB59" w:themeColor="accent3"/>
              </w:rPr>
            </w:pPr>
            <w:r>
              <w:t xml:space="preserve">Wie bereitet man sich optimal </w:t>
            </w:r>
            <w:r w:rsidR="00CD2299">
              <w:t xml:space="preserve">vor, um in </w:t>
            </w:r>
            <w:r>
              <w:t xml:space="preserve">Konfliktsituationen </w:t>
            </w:r>
            <w:r w:rsidR="00CD2299">
              <w:t>angemessen reagieren zu können</w:t>
            </w:r>
            <w:r>
              <w:t xml:space="preserve">? Wie stellt man sicher, dass man </w:t>
            </w:r>
            <w:r w:rsidR="00CD2299">
              <w:t xml:space="preserve">bei </w:t>
            </w:r>
            <w:r>
              <w:t xml:space="preserve">einem Wutanfall nicht ausrastet?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E62B79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7662891E" wp14:editId="3D332F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6ACF9" id="AutoShape 1" o:spid="_x0000_s1026" type="#_x0000_t32" style="position:absolute;margin-left:0;margin-top:15.6pt;width:45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6955"/>
      </w:tblGrid>
      <w:tr w:rsidR="006E1B2C" w:rsidTr="004673EC">
        <w:tc>
          <w:tcPr>
            <w:tcW w:w="1951" w:type="dxa"/>
          </w:tcPr>
          <w:p w:rsidR="00887AB8" w:rsidRDefault="007C408C" w:rsidP="00CA1964">
            <w:pPr>
              <w:pStyle w:val="Kategorie"/>
            </w:pPr>
            <w:r>
              <w:t>Reflexion</w:t>
            </w:r>
          </w:p>
        </w:tc>
        <w:tc>
          <w:tcPr>
            <w:tcW w:w="7337" w:type="dxa"/>
          </w:tcPr>
          <w:p w:rsidR="005F2A29" w:rsidRDefault="007C408C" w:rsidP="007C408C">
            <w:pPr>
              <w:pStyle w:val="AufzhlungderAufgaben"/>
            </w:pPr>
            <w:r>
              <w:t xml:space="preserve">Erkenne deine wunden Punkte: </w:t>
            </w:r>
            <w:r w:rsidR="000C045D">
              <w:t>In welchen Situationen ist das Risiko gro</w:t>
            </w:r>
            <w:r w:rsidR="000E5C77">
              <w:t>ß</w:t>
            </w:r>
            <w:r w:rsidR="000C045D">
              <w:t>, dass du ausflippst? Gibt es zum Beispiel bestimmte Sätze, oder gewisse Personen,</w:t>
            </w:r>
            <w:r w:rsidR="000E5C77">
              <w:t xml:space="preserve"> die dich wütend machen</w:t>
            </w:r>
            <w:r w:rsidR="000C045D">
              <w:t>?</w:t>
            </w:r>
          </w:p>
          <w:p w:rsidR="007C408C" w:rsidRDefault="007C408C" w:rsidP="007C408C">
            <w:pPr>
              <w:pStyle w:val="AufzhlungderAufgaben"/>
            </w:pPr>
            <w:r>
              <w:t xml:space="preserve">Wie erkennst du, dass du kurz davor bist, </w:t>
            </w:r>
            <w:r w:rsidR="001D47D5">
              <w:t>auszuflippen</w:t>
            </w:r>
            <w:r>
              <w:t>? Welche Gefühle erlebst du? Wie reagiert dein Körper? (Z.B. erhöhter Herz</w:t>
            </w:r>
            <w:r w:rsidR="00722CBA">
              <w:t>schlag, feuchte Hände…)</w:t>
            </w:r>
            <w:r w:rsidR="00722CBA">
              <w:br/>
            </w:r>
            <w:r w:rsidR="00722CBA" w:rsidRPr="00722CBA">
              <w:rPr>
                <w:rStyle w:val="Tipps"/>
              </w:rPr>
              <w:t xml:space="preserve">Erkennst du </w:t>
            </w:r>
            <w:r w:rsidR="0028052B">
              <w:rPr>
                <w:rStyle w:val="Tipps"/>
              </w:rPr>
              <w:t>diese</w:t>
            </w:r>
            <w:r w:rsidR="00722CBA" w:rsidRPr="00722CBA">
              <w:rPr>
                <w:rStyle w:val="Tipps"/>
              </w:rPr>
              <w:t xml:space="preserve"> Warnsignale genügend früh, kannst du die Gefah</w:t>
            </w:r>
            <w:r w:rsidR="00722CBA">
              <w:rPr>
                <w:rStyle w:val="Tipps"/>
              </w:rPr>
              <w:t>r</w:t>
            </w:r>
            <w:r w:rsidR="001D47D5">
              <w:rPr>
                <w:rStyle w:val="Tipps"/>
              </w:rPr>
              <w:t>en</w:t>
            </w:r>
            <w:r w:rsidR="00722CBA">
              <w:rPr>
                <w:rStyle w:val="Tipps"/>
              </w:rPr>
              <w:t xml:space="preserve">zone rechtzeitig verlassen oder </w:t>
            </w:r>
            <w:r w:rsidR="001D47D5">
              <w:rPr>
                <w:rStyle w:val="Tipps"/>
              </w:rPr>
              <w:t xml:space="preserve">eingeübte </w:t>
            </w:r>
            <w:r w:rsidR="00722CBA">
              <w:rPr>
                <w:rStyle w:val="Tipps"/>
              </w:rPr>
              <w:t xml:space="preserve">Entspannungstechniken </w:t>
            </w:r>
            <w:r w:rsidR="001D47D5">
              <w:rPr>
                <w:rStyle w:val="Tipps"/>
              </w:rPr>
              <w:t>anwenden</w:t>
            </w:r>
            <w:r w:rsidR="00722CBA">
              <w:rPr>
                <w:rStyle w:val="Tipps"/>
              </w:rPr>
              <w:t>.</w:t>
            </w:r>
            <w:r>
              <w:t xml:space="preserve"> </w:t>
            </w:r>
          </w:p>
          <w:p w:rsidR="007C408C" w:rsidRPr="006D6BF1" w:rsidRDefault="007C408C" w:rsidP="001D47D5">
            <w:pPr>
              <w:pStyle w:val="AufzhlungderAufgaben"/>
            </w:pPr>
            <w:r>
              <w:t xml:space="preserve">Wie kannst du dich beruhigen, wenn du kurz vor dem </w:t>
            </w:r>
            <w:r w:rsidR="001D47D5">
              <w:t xml:space="preserve">Ausflippen </w:t>
            </w:r>
            <w:r>
              <w:t>bist?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FA94F24" wp14:editId="4D4E198E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9FC35F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4673EC">
        <w:tc>
          <w:tcPr>
            <w:tcW w:w="1951" w:type="dxa"/>
          </w:tcPr>
          <w:p w:rsidR="00887AB8" w:rsidRPr="005A0CE5" w:rsidRDefault="007C408C" w:rsidP="00CA1964">
            <w:pPr>
              <w:pStyle w:val="Kategorie"/>
            </w:pPr>
            <w:r>
              <w:rPr>
                <w:rFonts w:cs="Arial"/>
              </w:rPr>
              <w:t>Cool down</w:t>
            </w:r>
          </w:p>
        </w:tc>
        <w:tc>
          <w:tcPr>
            <w:tcW w:w="7337" w:type="dxa"/>
          </w:tcPr>
          <w:p w:rsidR="006A5DC9" w:rsidRPr="006A5DC9" w:rsidRDefault="007C408C" w:rsidP="000E5C77">
            <w:pPr>
              <w:pStyle w:val="AufzhlungderAufgaben"/>
            </w:pPr>
            <w:r>
              <w:t xml:space="preserve">Es gibt zahlreiche Methoden, um sich zu entspannen. </w:t>
            </w:r>
            <w:r w:rsidR="00143486">
              <w:t>Unter</w:t>
            </w:r>
            <w:r>
              <w:t xml:space="preserve"> </w:t>
            </w:r>
            <w:hyperlink r:id="rId9" w:history="1">
              <w:r w:rsidR="00143486" w:rsidRPr="00143486">
                <w:rPr>
                  <w:rStyle w:val="LinksNavigationstitelZchn"/>
                </w:rPr>
                <w:t>Wie bekomme ich mich in den Griff?</w:t>
              </w:r>
            </w:hyperlink>
            <w:r w:rsidR="00143486">
              <w:t xml:space="preserve"> </w:t>
            </w:r>
            <w:r>
              <w:t xml:space="preserve">und dann </w:t>
            </w:r>
            <w:hyperlink r:id="rId10" w:history="1">
              <w:r w:rsidRPr="00172212">
                <w:rPr>
                  <w:rStyle w:val="LinksNavigationstitelZchn"/>
                </w:rPr>
                <w:t>Wie bleib</w:t>
              </w:r>
              <w:r w:rsidRPr="00172212">
                <w:rPr>
                  <w:rStyle w:val="LinksNavigationstitelZchn"/>
                </w:rPr>
                <w:t>e</w:t>
              </w:r>
              <w:r w:rsidRPr="00172212">
                <w:rPr>
                  <w:rStyle w:val="LinksNavigationstitelZchn"/>
                </w:rPr>
                <w:t xml:space="preserve"> ich cool und beruhige mich?</w:t>
              </w:r>
            </w:hyperlink>
            <w:r w:rsidRPr="00172212">
              <w:rPr>
                <w:rStyle w:val="LinksNavigationstitelZchn"/>
              </w:rPr>
              <w:t xml:space="preserve"> </w:t>
            </w:r>
            <w:r w:rsidRPr="00044506">
              <w:t>kannst du dich inspirieren lassen.</w:t>
            </w:r>
            <w:r w:rsidR="009E19EF" w:rsidRPr="009E19EF">
              <w:t xml:space="preserve"> </w:t>
            </w:r>
            <w:r w:rsidR="004673EC">
              <w:t xml:space="preserve"> 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83731A1" wp14:editId="0877CD8D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DFE549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4673EC">
        <w:tc>
          <w:tcPr>
            <w:tcW w:w="1951" w:type="dxa"/>
          </w:tcPr>
          <w:p w:rsidR="00AE3682" w:rsidRDefault="007C408C" w:rsidP="00CA1964">
            <w:pPr>
              <w:pStyle w:val="Kategorie"/>
            </w:pPr>
            <w:r>
              <w:rPr>
                <w:rFonts w:cs="Arial"/>
              </w:rPr>
              <w:t>Rollenspiel</w:t>
            </w:r>
          </w:p>
        </w:tc>
        <w:tc>
          <w:tcPr>
            <w:tcW w:w="7337" w:type="dxa"/>
          </w:tcPr>
          <w:p w:rsidR="006E1B2C" w:rsidRPr="00DC169F" w:rsidRDefault="00722CBA" w:rsidP="000E5C77">
            <w:pPr>
              <w:pStyle w:val="AufzhlungderAufgaben"/>
            </w:pPr>
            <w:r>
              <w:t>Du bildest eine Gr</w:t>
            </w:r>
            <w:r w:rsidR="00CB7AE4">
              <w:t>uppe mit 3-5 vertrauten Kolleg*</w:t>
            </w:r>
            <w:r>
              <w:t xml:space="preserve">innen. Wer von euch will, kann den eigenen „Fall“ vorstellen, d.h. </w:t>
            </w:r>
            <w:r w:rsidR="0055156C">
              <w:t xml:space="preserve">den Anderen </w:t>
            </w:r>
            <w:r w:rsidR="00EF2A9F">
              <w:t>seine</w:t>
            </w:r>
            <w:r>
              <w:t xml:space="preserve"> Antworten zu den Fragen 1 bis 3 erklären.</w:t>
            </w:r>
            <w:r w:rsidR="00EF2A9F">
              <w:t xml:space="preserve"> Ihr könnt aber auch Konfliktsituationen (Fälle) erfinden.</w:t>
            </w:r>
            <w:r>
              <w:br/>
            </w:r>
            <w:r>
              <w:br/>
            </w:r>
            <w:r w:rsidR="000C045D">
              <w:t xml:space="preserve">Wählt einen „Fall“ aus und überlegt euch in der Gruppe unterschiedliche Möglichkeiten, wie die Person in dieser spezifischen Konfliktsituation reagieren könnte. </w:t>
            </w:r>
            <w:r w:rsidR="000C045D" w:rsidRPr="00722CBA">
              <w:t>Dazu gehört auch mindestens eine Methode, um sich zu entspannen.</w:t>
            </w:r>
            <w:r w:rsidR="000C045D">
              <w:t xml:space="preserve"> Spielt anschlie</w:t>
            </w:r>
            <w:r w:rsidR="000E5C77">
              <w:t>ß</w:t>
            </w:r>
            <w:r w:rsidR="000C045D">
              <w:t>end in einem Rollenspiel die Konfliktsituation durch.</w:t>
            </w:r>
            <w:r>
              <w:br/>
            </w:r>
            <w:r>
              <w:br/>
            </w:r>
            <w:r w:rsidRPr="00722CBA">
              <w:t>Ihr könnt das Rollenspiel mehrmals wiederholen, jedes Mal mit einer anderen Reaktion. Dadurch wird klar, dass  sich der Ablauf des Geschehens</w:t>
            </w:r>
            <w:r w:rsidR="00EF2A9F">
              <w:t>,</w:t>
            </w:r>
            <w:r w:rsidRPr="00722CBA">
              <w:t xml:space="preserve"> je nachdem wie man reagiert, verändert.</w:t>
            </w: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7D80C45" wp14:editId="765B83E9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BD5FFC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p w:rsidR="000A0D62" w:rsidRDefault="000A0D62" w:rsidP="00CA1964"/>
    <w:p w:rsidR="000A0D62" w:rsidRDefault="000A0D62" w:rsidP="00CA1964">
      <w:bookmarkStart w:id="0" w:name="_GoBack"/>
      <w:bookmarkEnd w:id="0"/>
    </w:p>
    <w:p w:rsidR="000A0D62" w:rsidRDefault="000A0D62" w:rsidP="00CA1964"/>
    <w:sectPr w:rsidR="000A0D6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069" w:rsidRDefault="00795069" w:rsidP="006C5BCF">
      <w:pPr>
        <w:spacing w:after="0" w:line="240" w:lineRule="auto"/>
      </w:pPr>
      <w:r>
        <w:separator/>
      </w:r>
    </w:p>
  </w:endnote>
  <w:endnote w:type="continuationSeparator" w:id="0">
    <w:p w:rsidR="00795069" w:rsidRDefault="00795069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6C" w:rsidRDefault="0055156C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24A4B10E" wp14:editId="5D293B21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B10F1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55156C" w:rsidTr="0009799A">
      <w:tc>
        <w:tcPr>
          <w:tcW w:w="7540" w:type="dxa"/>
        </w:tcPr>
        <w:p w:rsidR="0055156C" w:rsidRPr="0009799A" w:rsidRDefault="0055156C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55156C" w:rsidRPr="0009799A" w:rsidRDefault="0055156C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55156C" w:rsidRDefault="0055156C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0A0D62" w:rsidRPr="000A0D62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55156C" w:rsidRDefault="0055156C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069" w:rsidRDefault="00795069" w:rsidP="006C5BCF">
      <w:pPr>
        <w:spacing w:after="0" w:line="240" w:lineRule="auto"/>
      </w:pPr>
      <w:r>
        <w:separator/>
      </w:r>
    </w:p>
  </w:footnote>
  <w:footnote w:type="continuationSeparator" w:id="0">
    <w:p w:rsidR="00795069" w:rsidRDefault="00795069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55156C" w:rsidTr="006C5BCF">
      <w:tc>
        <w:tcPr>
          <w:tcW w:w="4694" w:type="dxa"/>
        </w:tcPr>
        <w:p w:rsidR="0055156C" w:rsidRDefault="0055156C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4CD7E936" wp14:editId="121A8C1F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55156C" w:rsidRDefault="000E5C77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1F7E2A06" wp14:editId="461EFAD3">
                <wp:extent cx="1371600" cy="504727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_LOGO_20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81" t="18462" r="17113"/>
                        <a:stretch/>
                      </pic:blipFill>
                      <pic:spPr bwMode="auto">
                        <a:xfrm>
                          <a:off x="0" y="0"/>
                          <a:ext cx="1377896" cy="507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5156C" w:rsidRPr="006C5BCF" w:rsidRDefault="0055156C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2D8957E8" wp14:editId="08FE1E4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DA958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0D62"/>
    <w:rsid w:val="000A7DD1"/>
    <w:rsid w:val="000C045D"/>
    <w:rsid w:val="000E5C77"/>
    <w:rsid w:val="000E6BB1"/>
    <w:rsid w:val="00143486"/>
    <w:rsid w:val="00172212"/>
    <w:rsid w:val="001C2909"/>
    <w:rsid w:val="001D47D5"/>
    <w:rsid w:val="0028052B"/>
    <w:rsid w:val="002E634C"/>
    <w:rsid w:val="003701AB"/>
    <w:rsid w:val="004222D9"/>
    <w:rsid w:val="0043653A"/>
    <w:rsid w:val="00443E5D"/>
    <w:rsid w:val="004673EC"/>
    <w:rsid w:val="004A56BF"/>
    <w:rsid w:val="004F3FDC"/>
    <w:rsid w:val="00505380"/>
    <w:rsid w:val="00512CE4"/>
    <w:rsid w:val="005237A3"/>
    <w:rsid w:val="00525F68"/>
    <w:rsid w:val="00526E18"/>
    <w:rsid w:val="00540674"/>
    <w:rsid w:val="00542A92"/>
    <w:rsid w:val="0055156C"/>
    <w:rsid w:val="005A0CE5"/>
    <w:rsid w:val="005B5215"/>
    <w:rsid w:val="005E4B8B"/>
    <w:rsid w:val="005F2A29"/>
    <w:rsid w:val="006848E8"/>
    <w:rsid w:val="006A5DC9"/>
    <w:rsid w:val="006C5BCF"/>
    <w:rsid w:val="006D6BF1"/>
    <w:rsid w:val="006E1B2C"/>
    <w:rsid w:val="00722CBA"/>
    <w:rsid w:val="00795069"/>
    <w:rsid w:val="007C408C"/>
    <w:rsid w:val="008616ED"/>
    <w:rsid w:val="00887AB8"/>
    <w:rsid w:val="0089755D"/>
    <w:rsid w:val="009725DB"/>
    <w:rsid w:val="009A57C7"/>
    <w:rsid w:val="009E19EF"/>
    <w:rsid w:val="00A34482"/>
    <w:rsid w:val="00A41AAF"/>
    <w:rsid w:val="00AA4A5B"/>
    <w:rsid w:val="00AA5FB6"/>
    <w:rsid w:val="00AD0EED"/>
    <w:rsid w:val="00AD3660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CA1964"/>
    <w:rsid w:val="00CB7AE4"/>
    <w:rsid w:val="00CD2299"/>
    <w:rsid w:val="00D2471C"/>
    <w:rsid w:val="00D70DB7"/>
    <w:rsid w:val="00DC169F"/>
    <w:rsid w:val="00DE34F7"/>
    <w:rsid w:val="00E62B79"/>
    <w:rsid w:val="00E73758"/>
    <w:rsid w:val="00E760C5"/>
    <w:rsid w:val="00E81549"/>
    <w:rsid w:val="00EC04CE"/>
    <w:rsid w:val="00EF2A9F"/>
    <w:rsid w:val="00F156D4"/>
    <w:rsid w:val="00F207BF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9AD71D"/>
  <w15:docId w15:val="{3B0B1177-936D-41FD-9061-2DC0DA88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eel-ok.at/de_AT/jugendliche/themen/gewalt/start/faq/faq/cool_bleiben_sich_beruhigen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gewalt/start/faq/faq/ausrasten_zuschlagen.cf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04FD-BC6D-4BDD-9221-97C4C319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Magdalena Trost</cp:lastModifiedBy>
  <cp:revision>7</cp:revision>
  <cp:lastPrinted>2012-07-25T13:12:00Z</cp:lastPrinted>
  <dcterms:created xsi:type="dcterms:W3CDTF">2014-10-10T07:19:00Z</dcterms:created>
  <dcterms:modified xsi:type="dcterms:W3CDTF">2021-05-27T16:43:00Z</dcterms:modified>
</cp:coreProperties>
</file>