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2" w:rsidRDefault="00AD0EED" w:rsidP="00BF4B5A">
      <w:pPr>
        <w:pStyle w:val="Arbeitsblatt"/>
      </w:pPr>
      <w:r>
        <w:t>Arbeitsblatt</w:t>
      </w:r>
    </w:p>
    <w:p w:rsidR="00AD0EED" w:rsidRPr="004A1D20" w:rsidRDefault="006D569F" w:rsidP="00BF4B5A">
      <w:pPr>
        <w:pStyle w:val="Haupttitel"/>
      </w:pPr>
      <w:r>
        <w:t>Notwehr</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B3717D">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C11A"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3717D">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D0EED" w:rsidRPr="006D569F" w:rsidRDefault="006D569F" w:rsidP="00D41BBD">
            <w:pPr>
              <w:pStyle w:val="Hinweis"/>
            </w:pPr>
            <w:r w:rsidRPr="006D569F">
              <w:t xml:space="preserve">Für Notwehr gibt es gesetzliche Bestimmungen. Wird man angegriffen, ist nicht jede Reaktion erlaubt. Handelt man falsch, können die Folgen schlimm sein. Hier erfährst du, was als Notwehr erlaubt ist und was nicht und wie du optimal reagierst, wenn du eines Tages in eine </w:t>
            </w:r>
            <w:r w:rsidR="00D41BBD">
              <w:t>gefährliche</w:t>
            </w:r>
            <w:r w:rsidR="00D41BBD" w:rsidRPr="006D569F">
              <w:t xml:space="preserve"> </w:t>
            </w:r>
            <w:r w:rsidRPr="006D569F">
              <w:t>Situation geraten solltest.</w:t>
            </w:r>
            <w:r w:rsidR="009E19EF" w:rsidRPr="009E19EF">
              <w:t xml:space="preserve"> </w:t>
            </w:r>
            <w:r w:rsidR="000276AD">
              <w:t xml:space="preserve"> </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B3717D">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588D"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6951"/>
      </w:tblGrid>
      <w:tr w:rsidR="006E1B2C" w:rsidTr="006D569F">
        <w:tc>
          <w:tcPr>
            <w:tcW w:w="1951" w:type="dxa"/>
          </w:tcPr>
          <w:p w:rsidR="00887AB8" w:rsidRDefault="006D569F" w:rsidP="00CA1964">
            <w:pPr>
              <w:pStyle w:val="Kategorie"/>
            </w:pPr>
            <w:r>
              <w:rPr>
                <w:rFonts w:cs="Arial"/>
              </w:rPr>
              <w:t>Ja oder nein?</w:t>
            </w:r>
          </w:p>
        </w:tc>
        <w:tc>
          <w:tcPr>
            <w:tcW w:w="7337" w:type="dxa"/>
          </w:tcPr>
          <w:p w:rsidR="006D569F" w:rsidRDefault="006D569F" w:rsidP="006D569F">
            <w:pPr>
              <w:pStyle w:val="AufzhlungderAufgaben"/>
            </w:pPr>
            <w:r w:rsidRPr="00810AEC">
              <w:t>Wenn dich jemand am Handgelenk festhält, darfst du dem Gegenüber ins Gesicht schlagen</w:t>
            </w:r>
            <w:r>
              <w:t>?</w:t>
            </w:r>
          </w:p>
          <w:p w:rsidR="006D569F" w:rsidRDefault="006D569F" w:rsidP="006D569F">
            <w:pPr>
              <w:pStyle w:val="AufzhlungderAufgaben"/>
            </w:pPr>
            <w:r>
              <w:t>Wenn dich jemand jeden Tag beleidigt, darfst du ihm irgendwann eine Ohrfeige verpassen?</w:t>
            </w:r>
          </w:p>
          <w:p w:rsidR="006D569F" w:rsidRDefault="006D569F" w:rsidP="006D569F">
            <w:pPr>
              <w:pStyle w:val="AufzhlungderAufgaben"/>
            </w:pPr>
            <w:r>
              <w:t xml:space="preserve">Wenn jemand auf dich einprügelt und dann stolpert und </w:t>
            </w:r>
            <w:r w:rsidR="00D41BBD">
              <w:t xml:space="preserve">zu </w:t>
            </w:r>
            <w:r>
              <w:t>Boden fällt, darfst du ihn angreifen?</w:t>
            </w:r>
          </w:p>
          <w:p w:rsidR="005F2A29" w:rsidRPr="006D6BF1" w:rsidRDefault="006D569F" w:rsidP="004533D9">
            <w:pPr>
              <w:pStyle w:val="AufzhlungderAufgaben"/>
              <w:numPr>
                <w:ilvl w:val="0"/>
                <w:numId w:val="0"/>
              </w:numPr>
              <w:ind w:left="340"/>
            </w:pPr>
            <w:r w:rsidRPr="006D569F">
              <w:rPr>
                <w:rStyle w:val="Tipps"/>
              </w:rPr>
              <w:t xml:space="preserve">Die richtigen Antworten für die </w:t>
            </w:r>
            <w:r w:rsidR="00B3717D">
              <w:rPr>
                <w:rStyle w:val="Tipps"/>
              </w:rPr>
              <w:t>obigen</w:t>
            </w:r>
            <w:r w:rsidR="00B3717D" w:rsidRPr="006D569F">
              <w:rPr>
                <w:rStyle w:val="Tipps"/>
              </w:rPr>
              <w:t xml:space="preserve"> </w:t>
            </w:r>
            <w:r w:rsidRPr="006D569F">
              <w:rPr>
                <w:rStyle w:val="Tipps"/>
              </w:rPr>
              <w:t xml:space="preserve">Fragen findest du unter </w:t>
            </w:r>
            <w:hyperlink r:id="rId8" w:history="1">
              <w:r w:rsidR="00E9706B" w:rsidRPr="00E9706B">
                <w:rPr>
                  <w:rStyle w:val="LinksNavigationstitelZchn"/>
                </w:rPr>
                <w:t>Notwehr - Was ist erlaubt und was nicht?</w:t>
              </w:r>
            </w:hyperlink>
          </w:p>
        </w:tc>
      </w:tr>
      <w:tr w:rsidR="00887AB8" w:rsidTr="00CA1964">
        <w:trPr>
          <w:trHeight w:val="324"/>
        </w:trPr>
        <w:tc>
          <w:tcPr>
            <w:tcW w:w="9288" w:type="dxa"/>
            <w:gridSpan w:val="2"/>
          </w:tcPr>
          <w:p w:rsidR="00887AB8" w:rsidRPr="00887AB8" w:rsidRDefault="00887AB8" w:rsidP="00CA1964">
            <w:pPr>
              <w:rPr>
                <w:sz w:val="12"/>
              </w:rPr>
            </w:pPr>
            <w:r>
              <w:rPr>
                <w:noProof/>
                <w:lang w:val="de-AT" w:eastAsia="de-AT"/>
              </w:rPr>
              <mc:AlternateContent>
                <mc:Choice Requires="wps">
                  <w:drawing>
                    <wp:inline distT="0" distB="0" distL="0" distR="0" wp14:anchorId="61DDED97" wp14:editId="19F0AAD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1A2BAE82"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6D569F">
        <w:tc>
          <w:tcPr>
            <w:tcW w:w="1951" w:type="dxa"/>
          </w:tcPr>
          <w:p w:rsidR="00887AB8" w:rsidRPr="005A0CE5" w:rsidRDefault="006D569F" w:rsidP="00CA1964">
            <w:pPr>
              <w:pStyle w:val="Kategorie"/>
            </w:pPr>
            <w:r>
              <w:rPr>
                <w:rFonts w:cs="Arial"/>
              </w:rPr>
              <w:t>Notwehr</w:t>
            </w:r>
          </w:p>
        </w:tc>
        <w:tc>
          <w:tcPr>
            <w:tcW w:w="7337" w:type="dxa"/>
          </w:tcPr>
          <w:p w:rsidR="009E19EF" w:rsidRDefault="006D569F" w:rsidP="00CA1964">
            <w:pPr>
              <w:pStyle w:val="AufzhlungderAufgaben"/>
            </w:pPr>
            <w:r>
              <w:t>Beschreibe unter welchen Bedingungen Notwehr erlaubt ist.</w:t>
            </w:r>
          </w:p>
          <w:p w:rsidR="006D569F" w:rsidRDefault="00A16598" w:rsidP="00A16598">
            <w:pPr>
              <w:pStyle w:val="AufzhlungderAufgaben"/>
            </w:pPr>
            <w:r w:rsidRPr="00A16598">
              <w:t>Falls du angegriffen wirst, Notwehr jedoch nicht angemessen ist, wie reagierst du am besten?</w:t>
            </w:r>
            <w:r w:rsidR="00526184">
              <w:t xml:space="preserve"> </w:t>
            </w:r>
            <w:r w:rsidR="00526184">
              <w:br/>
            </w:r>
            <w:r w:rsidR="00B3717D">
              <w:t>Falls du nicht weiter wei</w:t>
            </w:r>
            <w:r w:rsidR="004533D9">
              <w:t>ß</w:t>
            </w:r>
            <w:r w:rsidR="00B3717D">
              <w:t>t</w:t>
            </w:r>
            <w:r w:rsidR="00526184">
              <w:t xml:space="preserve">: </w:t>
            </w:r>
            <w:hyperlink r:id="rId9" w:history="1">
              <w:r w:rsidR="00335688">
                <w:rPr>
                  <w:rStyle w:val="LinksNavigationstitelZchn"/>
                </w:rPr>
                <w:t>Notwehr</w:t>
              </w:r>
            </w:hyperlink>
            <w:bookmarkStart w:id="0" w:name="_GoBack"/>
            <w:bookmarkEnd w:id="0"/>
          </w:p>
          <w:p w:rsidR="006A5DC9" w:rsidRPr="006A5DC9" w:rsidRDefault="00A16598" w:rsidP="00A16598">
            <w:pPr>
              <w:pStyle w:val="AufzhlungderAufgaben"/>
            </w:pPr>
            <w:r w:rsidRPr="00A16598">
              <w:t>Wenn du Gewalt anwendest, z.B. wenn du zurück schlägst, obwohl du dich nicht in einer Notlage befindest, musst du mit Folgen rechnen. Was sind mögliche Konsequenzen?</w:t>
            </w:r>
          </w:p>
        </w:tc>
      </w:tr>
      <w:tr w:rsidR="00AE3682" w:rsidRPr="00DC169F" w:rsidTr="00CA1964">
        <w:trPr>
          <w:trHeight w:val="323"/>
        </w:trPr>
        <w:tc>
          <w:tcPr>
            <w:tcW w:w="9288" w:type="dxa"/>
            <w:gridSpan w:val="2"/>
          </w:tcPr>
          <w:p w:rsidR="00AE3682" w:rsidRPr="00887AB8" w:rsidRDefault="00AE3682" w:rsidP="00CA1964">
            <w:pPr>
              <w:rPr>
                <w:sz w:val="12"/>
              </w:rPr>
            </w:pPr>
            <w:r>
              <w:rPr>
                <w:noProof/>
                <w:lang w:val="de-AT" w:eastAsia="de-AT"/>
              </w:rPr>
              <mc:AlternateContent>
                <mc:Choice Requires="wps">
                  <w:drawing>
                    <wp:inline distT="0" distB="0" distL="0" distR="0" wp14:anchorId="06D5E3E2" wp14:editId="5693F791">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17FE8AC2"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FE7047" w:rsidP="00CA1964">
      <w:r>
        <w:rPr>
          <w:noProof/>
          <w:lang w:val="de-AT" w:eastAsia="de-AT"/>
        </w:rPr>
        <w:drawing>
          <wp:anchor distT="0" distB="0" distL="114300" distR="114300" simplePos="0" relativeHeight="251661312" behindDoc="1" locked="0" layoutInCell="1" allowOverlap="1">
            <wp:simplePos x="0" y="0"/>
            <wp:positionH relativeFrom="column">
              <wp:posOffset>2243455</wp:posOffset>
            </wp:positionH>
            <wp:positionV relativeFrom="paragraph">
              <wp:posOffset>5187950</wp:posOffset>
            </wp:positionV>
            <wp:extent cx="1267200" cy="1267200"/>
            <wp:effectExtent l="0" t="0" r="9525" b="9525"/>
            <wp:wrapTight wrapText="bothSides">
              <wp:wrapPolygon edited="0">
                <wp:start x="0" y="0"/>
                <wp:lineTo x="0" y="21438"/>
                <wp:lineTo x="21438" y="21438"/>
                <wp:lineTo x="2143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 (5).png"/>
                    <pic:cNvPicPr/>
                  </pic:nvPicPr>
                  <pic:blipFill>
                    <a:blip r:embed="rId10">
                      <a:extLst>
                        <a:ext uri="{28A0092B-C50C-407E-A947-70E740481C1C}">
                          <a14:useLocalDpi xmlns:a14="http://schemas.microsoft.com/office/drawing/2010/main" val="0"/>
                        </a:ext>
                      </a:extLst>
                    </a:blip>
                    <a:stretch>
                      <a:fillRect/>
                    </a:stretch>
                  </pic:blipFill>
                  <pic:spPr>
                    <a:xfrm>
                      <a:off x="0" y="0"/>
                      <a:ext cx="1267200" cy="1267200"/>
                    </a:xfrm>
                    <a:prstGeom prst="rect">
                      <a:avLst/>
                    </a:prstGeom>
                  </pic:spPr>
                </pic:pic>
              </a:graphicData>
            </a:graphic>
            <wp14:sizeRelH relativeFrom="margin">
              <wp14:pctWidth>0</wp14:pctWidth>
            </wp14:sizeRelH>
            <wp14:sizeRelV relativeFrom="margin">
              <wp14:pctHeight>0</wp14:pctHeight>
            </wp14:sizeRelV>
          </wp:anchor>
        </w:drawing>
      </w:r>
    </w:p>
    <w:sectPr w:rsidR="00B914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21" w:rsidRDefault="00181B21" w:rsidP="006C5BCF">
      <w:pPr>
        <w:spacing w:after="0" w:line="240" w:lineRule="auto"/>
      </w:pPr>
      <w:r>
        <w:separator/>
      </w:r>
    </w:p>
  </w:endnote>
  <w:endnote w:type="continuationSeparator" w:id="0">
    <w:p w:rsidR="00181B21" w:rsidRDefault="00181B21"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BD" w:rsidRDefault="00D41BBD">
    <w:pPr>
      <w:pStyle w:val="Fuzeile"/>
      <w:jc w:val="right"/>
    </w:pPr>
    <w:r>
      <w:rPr>
        <w:noProof/>
        <w:lang w:val="de-AT" w:eastAsia="de-AT"/>
      </w:rPr>
      <mc:AlternateContent>
        <mc:Choice Requires="wps">
          <w:drawing>
            <wp:inline distT="0" distB="0" distL="0" distR="0" wp14:anchorId="45502981" wp14:editId="2F5513EE">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DBC23EA"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D41BBD" w:rsidTr="0009799A">
      <w:tc>
        <w:tcPr>
          <w:tcW w:w="7540" w:type="dxa"/>
        </w:tcPr>
        <w:p w:rsidR="00D41BBD" w:rsidRPr="0009799A" w:rsidRDefault="00D41BBD" w:rsidP="0009799A">
          <w:pPr>
            <w:pStyle w:val="Fusszeile"/>
          </w:pPr>
          <w:r>
            <w:t>W</w:t>
          </w:r>
          <w:r w:rsidRPr="0009799A">
            <w:t xml:space="preserve">eitere Arbeitsblätter auf feel-ok - Lehrpersonen </w:t>
          </w:r>
          <w:r>
            <w:t>und</w:t>
          </w:r>
          <w:r w:rsidRPr="0009799A">
            <w:t xml:space="preserve"> Multiplikatoren</w:t>
          </w:r>
        </w:p>
        <w:p w:rsidR="00D41BBD" w:rsidRPr="0009799A" w:rsidRDefault="00D41BBD"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D41BBD" w:rsidRDefault="00D41BBD"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335688" w:rsidRPr="00335688">
                <w:rPr>
                  <w:rStyle w:val="ZahlderSeiteZchn"/>
                  <w:noProof/>
                  <w:lang w:val="de-DE"/>
                </w:rPr>
                <w:t>1</w:t>
              </w:r>
              <w:r w:rsidRPr="00C60C1F">
                <w:rPr>
                  <w:rStyle w:val="ZahlderSeiteZchn"/>
                </w:rPr>
                <w:fldChar w:fldCharType="end"/>
              </w:r>
            </w:p>
          </w:sdtContent>
        </w:sdt>
      </w:tc>
    </w:tr>
  </w:tbl>
  <w:p w:rsidR="00D41BBD" w:rsidRDefault="00D41BBD" w:rsidP="0009799A">
    <w:pPr>
      <w:pStyle w:val="Fuss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21" w:rsidRDefault="00181B21" w:rsidP="006C5BCF">
      <w:pPr>
        <w:spacing w:after="0" w:line="240" w:lineRule="auto"/>
      </w:pPr>
      <w:r>
        <w:separator/>
      </w:r>
    </w:p>
  </w:footnote>
  <w:footnote w:type="continuationSeparator" w:id="0">
    <w:p w:rsidR="00181B21" w:rsidRDefault="00181B21"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D41BBD" w:rsidTr="006C5BCF">
      <w:tc>
        <w:tcPr>
          <w:tcW w:w="4694" w:type="dxa"/>
        </w:tcPr>
        <w:p w:rsidR="00D41BBD" w:rsidRDefault="00D41BBD">
          <w:pPr>
            <w:pStyle w:val="Kopfzeile"/>
          </w:pPr>
          <w:r>
            <w:rPr>
              <w:noProof/>
              <w:lang w:val="de-AT" w:eastAsia="de-AT"/>
            </w:rPr>
            <w:drawing>
              <wp:inline distT="0" distB="0" distL="0" distR="0" wp14:anchorId="6398AF49" wp14:editId="73896F0A">
                <wp:extent cx="332509" cy="39901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alt-19.tif"/>
                        <pic:cNvPicPr/>
                      </pic:nvPicPr>
                      <pic:blipFill>
                        <a:blip r:embed="rId1">
                          <a:extLst>
                            <a:ext uri="{28A0092B-C50C-407E-A947-70E740481C1C}">
                              <a14:useLocalDpi xmlns:a14="http://schemas.microsoft.com/office/drawing/2010/main" val="0"/>
                            </a:ext>
                          </a:extLst>
                        </a:blip>
                        <a:stretch>
                          <a:fillRect/>
                        </a:stretch>
                      </pic:blipFill>
                      <pic:spPr>
                        <a:xfrm>
                          <a:off x="0" y="0"/>
                          <a:ext cx="332509" cy="399011"/>
                        </a:xfrm>
                        <a:prstGeom prst="rect">
                          <a:avLst/>
                        </a:prstGeom>
                      </pic:spPr>
                    </pic:pic>
                  </a:graphicData>
                </a:graphic>
              </wp:inline>
            </w:drawing>
          </w:r>
        </w:p>
      </w:tc>
      <w:tc>
        <w:tcPr>
          <w:tcW w:w="4716" w:type="dxa"/>
        </w:tcPr>
        <w:p w:rsidR="00D41BBD" w:rsidRDefault="004533D9" w:rsidP="006C5BCF">
          <w:pPr>
            <w:pStyle w:val="Kopfzeile"/>
            <w:tabs>
              <w:tab w:val="clear" w:pos="4536"/>
            </w:tabs>
            <w:jc w:val="right"/>
          </w:pPr>
          <w:r>
            <w:rPr>
              <w:noProof/>
              <w:lang w:val="de-AT" w:eastAsia="de-AT"/>
            </w:rPr>
            <w:drawing>
              <wp:inline distT="0" distB="0" distL="0" distR="0">
                <wp:extent cx="1457325" cy="48577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ok_LOGO_2012.png"/>
                        <pic:cNvPicPr/>
                      </pic:nvPicPr>
                      <pic:blipFill rotWithShape="1">
                        <a:blip r:embed="rId2" cstate="print">
                          <a:extLst>
                            <a:ext uri="{28A0092B-C50C-407E-A947-70E740481C1C}">
                              <a14:useLocalDpi xmlns:a14="http://schemas.microsoft.com/office/drawing/2010/main" val="0"/>
                            </a:ext>
                          </a:extLst>
                        </a:blip>
                        <a:srcRect t="21539" r="18197"/>
                        <a:stretch/>
                      </pic:blipFill>
                      <pic:spPr bwMode="auto">
                        <a:xfrm>
                          <a:off x="0" y="0"/>
                          <a:ext cx="1463730" cy="48791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1BBD" w:rsidRPr="006C5BCF" w:rsidRDefault="00D41BBD" w:rsidP="006C5BCF">
    <w:pPr>
      <w:pStyle w:val="Kopfzeile"/>
      <w:jc w:val="center"/>
      <w:rPr>
        <w:sz w:val="10"/>
      </w:rPr>
    </w:pPr>
    <w:r>
      <w:rPr>
        <w:noProof/>
        <w:lang w:val="de-AT" w:eastAsia="de-AT"/>
      </w:rPr>
      <mc:AlternateContent>
        <mc:Choice Requires="wps">
          <w:drawing>
            <wp:inline distT="0" distB="0" distL="0" distR="0" wp14:anchorId="4DD2F5C3" wp14:editId="312B0AF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276EB0B"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5"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4"/>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73B0A"/>
    <w:rsid w:val="0009799A"/>
    <w:rsid w:val="000A7DD1"/>
    <w:rsid w:val="000E6BB1"/>
    <w:rsid w:val="00181B21"/>
    <w:rsid w:val="001C2909"/>
    <w:rsid w:val="002755AA"/>
    <w:rsid w:val="002E634C"/>
    <w:rsid w:val="00305CA8"/>
    <w:rsid w:val="00335688"/>
    <w:rsid w:val="003701AB"/>
    <w:rsid w:val="004222D9"/>
    <w:rsid w:val="0043653A"/>
    <w:rsid w:val="00443E5D"/>
    <w:rsid w:val="004533D9"/>
    <w:rsid w:val="00462C16"/>
    <w:rsid w:val="004F3FDC"/>
    <w:rsid w:val="00505380"/>
    <w:rsid w:val="00512CE4"/>
    <w:rsid w:val="005237A3"/>
    <w:rsid w:val="00525F68"/>
    <w:rsid w:val="00526184"/>
    <w:rsid w:val="00526E18"/>
    <w:rsid w:val="00540674"/>
    <w:rsid w:val="00542A92"/>
    <w:rsid w:val="005A0CE5"/>
    <w:rsid w:val="005B5215"/>
    <w:rsid w:val="005E4B8B"/>
    <w:rsid w:val="005F2A29"/>
    <w:rsid w:val="006848E8"/>
    <w:rsid w:val="006A5DC9"/>
    <w:rsid w:val="006C5BCF"/>
    <w:rsid w:val="006D569F"/>
    <w:rsid w:val="006D6BF1"/>
    <w:rsid w:val="006E1B2C"/>
    <w:rsid w:val="00785906"/>
    <w:rsid w:val="007A19C3"/>
    <w:rsid w:val="008616ED"/>
    <w:rsid w:val="00887AB8"/>
    <w:rsid w:val="0089755D"/>
    <w:rsid w:val="008D08CB"/>
    <w:rsid w:val="009725DB"/>
    <w:rsid w:val="009A57C7"/>
    <w:rsid w:val="009E19EF"/>
    <w:rsid w:val="00A16598"/>
    <w:rsid w:val="00A34482"/>
    <w:rsid w:val="00A41AAF"/>
    <w:rsid w:val="00AA4A5B"/>
    <w:rsid w:val="00AD0EED"/>
    <w:rsid w:val="00AE0A64"/>
    <w:rsid w:val="00AE1682"/>
    <w:rsid w:val="00AE3682"/>
    <w:rsid w:val="00B3717D"/>
    <w:rsid w:val="00B4006D"/>
    <w:rsid w:val="00B9142B"/>
    <w:rsid w:val="00B959FC"/>
    <w:rsid w:val="00BD47E2"/>
    <w:rsid w:val="00BF4B5A"/>
    <w:rsid w:val="00C60C1F"/>
    <w:rsid w:val="00CA1964"/>
    <w:rsid w:val="00CB1FCF"/>
    <w:rsid w:val="00D2471C"/>
    <w:rsid w:val="00D41BBD"/>
    <w:rsid w:val="00D70DB7"/>
    <w:rsid w:val="00DC169F"/>
    <w:rsid w:val="00DD7628"/>
    <w:rsid w:val="00DE34F7"/>
    <w:rsid w:val="00E332A0"/>
    <w:rsid w:val="00E47E0D"/>
    <w:rsid w:val="00E73758"/>
    <w:rsid w:val="00E760C5"/>
    <w:rsid w:val="00E81549"/>
    <w:rsid w:val="00E9706B"/>
    <w:rsid w:val="00EC04CE"/>
    <w:rsid w:val="00F537E7"/>
    <w:rsid w:val="00F857EF"/>
    <w:rsid w:val="00FC4609"/>
    <w:rsid w:val="00FE70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A4968CF-9DFB-45DD-B2AB-DDD7FABA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Absatz-Standardschriftart"/>
    <w:uiPriority w:val="99"/>
    <w:unhideWhenUsed/>
    <w:rsid w:val="000276AD"/>
    <w:rPr>
      <w:color w:val="0000FF" w:themeColor="hyperlink"/>
      <w:u w:val="single"/>
    </w:rPr>
  </w:style>
  <w:style w:type="paragraph" w:styleId="Untertitel">
    <w:name w:val="Subtitle"/>
    <w:basedOn w:val="Standard"/>
    <w:next w:val="Standard"/>
    <w:link w:val="UntertitelZchn"/>
    <w:qFormat/>
    <w:rsid w:val="006D569F"/>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6D569F"/>
    <w:rPr>
      <w:rFonts w:ascii="Cambria" w:eastAsia="Times New Roman" w:hAnsi="Cambria" w:cs="Times New Roman"/>
      <w:sz w:val="24"/>
      <w:szCs w:val="24"/>
      <w:lang w:val="x-none" w:eastAsia="zh-CN"/>
    </w:rPr>
  </w:style>
  <w:style w:type="paragraph" w:customStyle="1" w:styleId="fragenaufgabeb">
    <w:name w:val="fragen_aufgabeb"/>
    <w:basedOn w:val="Standard"/>
    <w:qFormat/>
    <w:rsid w:val="006D569F"/>
    <w:pPr>
      <w:spacing w:after="240" w:line="240" w:lineRule="auto"/>
      <w:ind w:left="387" w:right="397" w:hanging="360"/>
    </w:pPr>
    <w:rPr>
      <w:rFonts w:ascii="Arial" w:eastAsia="SimSun" w:hAnsi="Arial" w:cs="Times New Roman"/>
      <w:color w:val="365F9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at/de_AT/jugendliche/themen/gewalt_02/weitere_themen_und_tipps/ohne_gewalt_leben/in_notwehr_handeln/was_ist_erlaubt.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eel-ok.at/de_AT/jugendliche/themen/gewalt_02/was_ist_gewalt/gewalt_ist/gewalt_ist/notwehr.c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9E46-AF8E-43CF-88F2-3E38D9E3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Magdalena Trost</cp:lastModifiedBy>
  <cp:revision>6</cp:revision>
  <cp:lastPrinted>2012-07-25T13:12:00Z</cp:lastPrinted>
  <dcterms:created xsi:type="dcterms:W3CDTF">2014-10-10T07:54:00Z</dcterms:created>
  <dcterms:modified xsi:type="dcterms:W3CDTF">2021-05-28T06:37:00Z</dcterms:modified>
</cp:coreProperties>
</file>